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spacing w:after="156" w:afterLines="50" w:line="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</w:t>
      </w:r>
      <w:r>
        <w:rPr>
          <w:rFonts w:hint="eastAsia" w:eastAsia="方正小标宋简体"/>
          <w:b/>
          <w:sz w:val="36"/>
          <w:szCs w:val="36"/>
        </w:rPr>
        <w:t>2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1</w:t>
      </w:r>
      <w:r>
        <w:rPr>
          <w:rFonts w:eastAsia="方正小标宋简体"/>
          <w:b/>
          <w:sz w:val="36"/>
          <w:szCs w:val="36"/>
        </w:rPr>
        <w:t>年</w:t>
      </w:r>
      <w:r>
        <w:rPr>
          <w:rFonts w:hint="eastAsia" w:eastAsia="方正小标宋简体"/>
          <w:b/>
          <w:sz w:val="36"/>
          <w:szCs w:val="36"/>
          <w:lang w:eastAsia="zh-CN"/>
        </w:rPr>
        <w:t>河北省</w:t>
      </w:r>
      <w:bookmarkStart w:id="0" w:name="_GoBack"/>
      <w:bookmarkEnd w:id="0"/>
      <w:r>
        <w:rPr>
          <w:rFonts w:eastAsia="方正小标宋简体"/>
          <w:b/>
          <w:sz w:val="36"/>
          <w:szCs w:val="36"/>
        </w:rPr>
        <w:t>教书育人楷模推荐表</w:t>
      </w:r>
    </w:p>
    <w:tbl>
      <w:tblPr>
        <w:tblStyle w:val="4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（字数400字以内。参照样例，要对推荐人选教书育人突出事迹进行概括，，提炼最鲜明事迹特征。列举本人已获得省部级（含）以上荣誉称号</w:t>
            </w:r>
            <w:r>
              <w:rPr>
                <w:rFonts w:hint="eastAsia" w:eastAsia="方正仿宋简体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hint="eastAsia" w:eastAsia="方正仿宋简体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>
      <w:pPr>
        <w:spacing w:line="400" w:lineRule="exact"/>
        <w:ind w:left="707" w:leftChars="228" w:right="-197" w:rightChars="-94" w:hanging="228" w:hangingChars="95"/>
        <w:rPr>
          <w:rFonts w:eastAsia="方正仿宋简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76A9D"/>
    <w:rsid w:val="708345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2021-05-17T12:14:00Z</dcterms:created>
  <dc:creator>Administrator</dc:creator>
  <cp:lastModifiedBy>张恩永</cp:lastModifiedBy>
  <dcterms:modified xsi:type="dcterms:W3CDTF">2021-05-27T01:46:54Z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